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4D" w:rsidRPr="007D397D" w:rsidRDefault="001F494D" w:rsidP="001348C5">
      <w:pPr>
        <w:jc w:val="both"/>
        <w:rPr>
          <w:b/>
        </w:rPr>
      </w:pPr>
      <w:r w:rsidRPr="007D397D">
        <w:rPr>
          <w:b/>
        </w:rPr>
        <w:t xml:space="preserve">Nurse and Midwives Profiling – Competency in </w:t>
      </w:r>
      <w:bookmarkStart w:id="0" w:name="_GoBack"/>
      <w:bookmarkEnd w:id="0"/>
      <w:r w:rsidRPr="007D397D">
        <w:rPr>
          <w:b/>
        </w:rPr>
        <w:t>Specialization Areas</w:t>
      </w:r>
    </w:p>
    <w:p w:rsidR="001F494D" w:rsidRDefault="001F494D" w:rsidP="001348C5">
      <w:pPr>
        <w:jc w:val="both"/>
      </w:pPr>
      <w:r>
        <w:t>The Nursing council of Kenya</w:t>
      </w:r>
      <w:r w:rsidR="004D2C01">
        <w:t xml:space="preserve"> (NCK)</w:t>
      </w:r>
      <w:r>
        <w:t xml:space="preserve"> considers a specialist Nurse/Midwife to be an individual who has undertaken studies at masters and/or doctorate levels in a nursing/midwifery field. </w:t>
      </w:r>
      <w:r w:rsidR="004D2C01">
        <w:t xml:space="preserve">The NCK has </w:t>
      </w:r>
      <w:r w:rsidR="00880258">
        <w:t>approved</w:t>
      </w:r>
      <w:r>
        <w:t xml:space="preserve"> </w:t>
      </w:r>
      <w:r w:rsidR="008E3C46">
        <w:t xml:space="preserve">certificate and </w:t>
      </w:r>
      <w:r>
        <w:t xml:space="preserve">higher diploma courses offering competencies in specialization areas. </w:t>
      </w:r>
      <w:r w:rsidR="00245E54">
        <w:t>Table 1</w:t>
      </w:r>
      <w:r w:rsidR="00D25DC3">
        <w:t xml:space="preserve"> </w:t>
      </w:r>
      <w:r>
        <w:t>below</w:t>
      </w:r>
      <w:r w:rsidR="00D25DC3">
        <w:t xml:space="preserve"> lists</w:t>
      </w:r>
      <w:r>
        <w:t xml:space="preserve"> the </w:t>
      </w:r>
      <w:r w:rsidR="00532D57">
        <w:t>specialization areas</w:t>
      </w:r>
      <w:r>
        <w:t xml:space="preserve"> in focus: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546"/>
      </w:tblGrid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F521B1">
              <w:rPr>
                <w:rFonts w:ascii="Calibri" w:eastAsia="Times New Roman" w:hAnsi="Calibri" w:cs="Calibri"/>
                <w:b/>
                <w:color w:val="000000"/>
              </w:rPr>
              <w:t>Higher Diploma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7B7B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 xml:space="preserve">Kenya  </w:t>
            </w:r>
            <w:r w:rsidR="007B7BE7">
              <w:rPr>
                <w:rFonts w:ascii="Calibri" w:eastAsia="Times New Roman" w:hAnsi="Calibri" w:cs="Calibri"/>
                <w:color w:val="000000"/>
              </w:rPr>
              <w:t>Enrolled</w:t>
            </w:r>
            <w:r w:rsidRPr="00F521B1">
              <w:rPr>
                <w:rFonts w:ascii="Calibri" w:eastAsia="Times New Roman" w:hAnsi="Calibri" w:cs="Calibri"/>
                <w:color w:val="000000"/>
              </w:rPr>
              <w:t xml:space="preserve"> Midwife</w:t>
            </w:r>
          </w:p>
        </w:tc>
      </w:tr>
      <w:tr w:rsidR="007B7BE7" w:rsidRPr="00F521B1" w:rsidTr="00803085">
        <w:trPr>
          <w:trHeight w:val="288"/>
        </w:trPr>
        <w:tc>
          <w:tcPr>
            <w:tcW w:w="430" w:type="pct"/>
          </w:tcPr>
          <w:p w:rsidR="007B7BE7" w:rsidRPr="00803085" w:rsidRDefault="007B7BE7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</w:tcPr>
          <w:p w:rsidR="007B7BE7" w:rsidRPr="00F521B1" w:rsidRDefault="007B7BE7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 Registered Midwife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 Registered Ophthalmic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Registered Accident &amp; Emergency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Registered Critical Care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Registered Neonatal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Registered Nephrology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 xml:space="preserve">Kenya Registered Nurse </w:t>
            </w:r>
            <w:proofErr w:type="spellStart"/>
            <w:r w:rsidRPr="00F521B1">
              <w:rPr>
                <w:rFonts w:ascii="Calibri" w:eastAsia="Times New Roman" w:hAnsi="Calibri" w:cs="Calibri"/>
                <w:color w:val="000000"/>
              </w:rPr>
              <w:t>Anaesthetist</w:t>
            </w:r>
            <w:proofErr w:type="spellEnd"/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Registered Oncology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 xml:space="preserve">Kenya Registered </w:t>
            </w:r>
            <w:proofErr w:type="spellStart"/>
            <w:r w:rsidRPr="00F521B1">
              <w:rPr>
                <w:rFonts w:ascii="Calibri" w:eastAsia="Times New Roman" w:hAnsi="Calibri" w:cs="Calibri"/>
                <w:color w:val="000000"/>
              </w:rPr>
              <w:t>Paediatric</w:t>
            </w:r>
            <w:proofErr w:type="spellEnd"/>
            <w:r w:rsidRPr="00F521B1">
              <w:rPr>
                <w:rFonts w:ascii="Calibri" w:eastAsia="Times New Roman" w:hAnsi="Calibri" w:cs="Calibri"/>
                <w:color w:val="000000"/>
              </w:rPr>
              <w:t xml:space="preserve"> Critical Care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 xml:space="preserve">Kenya Registered </w:t>
            </w:r>
            <w:proofErr w:type="spellStart"/>
            <w:r w:rsidRPr="00F521B1">
              <w:rPr>
                <w:rFonts w:ascii="Calibri" w:eastAsia="Times New Roman" w:hAnsi="Calibri" w:cs="Calibri"/>
                <w:color w:val="000000"/>
              </w:rPr>
              <w:t>Paediatric</w:t>
            </w:r>
            <w:proofErr w:type="spellEnd"/>
            <w:r w:rsidRPr="00F521B1">
              <w:rPr>
                <w:rFonts w:ascii="Calibri" w:eastAsia="Times New Roman" w:hAnsi="Calibri" w:cs="Calibri"/>
                <w:color w:val="000000"/>
              </w:rPr>
              <w:t xml:space="preserve">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Registered Palliative Care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 xml:space="preserve">Kenya Registered </w:t>
            </w:r>
            <w:proofErr w:type="spellStart"/>
            <w:r w:rsidRPr="00F521B1">
              <w:rPr>
                <w:rFonts w:ascii="Calibri" w:eastAsia="Times New Roman" w:hAnsi="Calibri" w:cs="Calibri"/>
                <w:color w:val="000000"/>
              </w:rPr>
              <w:t>Peri</w:t>
            </w:r>
            <w:proofErr w:type="spellEnd"/>
            <w:r w:rsidRPr="00F521B1">
              <w:rPr>
                <w:rFonts w:ascii="Calibri" w:eastAsia="Times New Roman" w:hAnsi="Calibri" w:cs="Calibri"/>
                <w:color w:val="000000"/>
              </w:rPr>
              <w:t>-Operative Nurse</w:t>
            </w:r>
          </w:p>
        </w:tc>
      </w:tr>
      <w:tr w:rsidR="00803085" w:rsidRPr="00F521B1" w:rsidTr="00803085">
        <w:trPr>
          <w:trHeight w:val="288"/>
        </w:trPr>
        <w:tc>
          <w:tcPr>
            <w:tcW w:w="430" w:type="pct"/>
          </w:tcPr>
          <w:p w:rsidR="00803085" w:rsidRPr="00803085" w:rsidRDefault="00803085" w:rsidP="00803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70" w:type="pct"/>
            <w:shd w:val="clear" w:color="auto" w:fill="auto"/>
            <w:noWrap/>
            <w:vAlign w:val="bottom"/>
            <w:hideMark/>
          </w:tcPr>
          <w:p w:rsidR="00803085" w:rsidRPr="00F521B1" w:rsidRDefault="00803085" w:rsidP="001348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521B1">
              <w:rPr>
                <w:rFonts w:ascii="Calibri" w:eastAsia="Times New Roman" w:hAnsi="Calibri" w:cs="Calibri"/>
                <w:color w:val="000000"/>
              </w:rPr>
              <w:t>Kenya Registered Psychiatric Nurse</w:t>
            </w:r>
          </w:p>
        </w:tc>
      </w:tr>
    </w:tbl>
    <w:p w:rsidR="006C04F0" w:rsidRDefault="00880258" w:rsidP="006F24A1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1</w:t>
      </w:r>
      <w:r>
        <w:fldChar w:fldCharType="end"/>
      </w:r>
      <w:r>
        <w:t xml:space="preserve">: Approved </w:t>
      </w:r>
      <w:r w:rsidR="00A34583">
        <w:t xml:space="preserve">certificate and </w:t>
      </w:r>
      <w:r w:rsidR="004F1F07">
        <w:t>higher d</w:t>
      </w:r>
      <w:r w:rsidR="00CB51D6">
        <w:t>iploma courses</w:t>
      </w:r>
      <w:r w:rsidR="004F1F07">
        <w:t xml:space="preserve"> in specialization a</w:t>
      </w:r>
      <w:r>
        <w:t>reas</w:t>
      </w:r>
    </w:p>
    <w:p w:rsidR="00586669" w:rsidRDefault="00C90B83" w:rsidP="001348C5">
      <w:pPr>
        <w:jc w:val="both"/>
      </w:pPr>
      <w:r>
        <w:t xml:space="preserve">An </w:t>
      </w:r>
      <w:r w:rsidR="00245E54">
        <w:t xml:space="preserve">analysis of the regulatory Human Resource Information System (rHRIS) deployed at the NCK, reveals that there are </w:t>
      </w:r>
      <w:r w:rsidR="00E36CFA">
        <w:t>15,714</w:t>
      </w:r>
      <w:r w:rsidR="00245E54">
        <w:t xml:space="preserve"> ever registered professionals with competencies in the above listed specialization areas</w:t>
      </w:r>
      <w:r w:rsidR="00AB6B26">
        <w:t xml:space="preserve"> (as at </w:t>
      </w:r>
      <w:proofErr w:type="gramStart"/>
      <w:r w:rsidR="00AB6B26">
        <w:t>6</w:t>
      </w:r>
      <w:r w:rsidR="00AB6B26" w:rsidRPr="00AB6B26">
        <w:rPr>
          <w:vertAlign w:val="superscript"/>
        </w:rPr>
        <w:t>th</w:t>
      </w:r>
      <w:proofErr w:type="gramEnd"/>
      <w:r w:rsidR="000D355D">
        <w:t xml:space="preserve"> </w:t>
      </w:r>
      <w:r w:rsidR="00AB6B26">
        <w:t>December 2018)</w:t>
      </w:r>
      <w:r w:rsidR="00245E54">
        <w:t xml:space="preserve">. </w:t>
      </w:r>
      <w:r w:rsidR="00E036CE">
        <w:t>Below is a breakdown of the professionals in the specialization areas</w:t>
      </w:r>
      <w:r w:rsidR="008A6D95">
        <w:t>:</w:t>
      </w:r>
      <w:r w:rsidR="00245E54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2"/>
        <w:gridCol w:w="1088"/>
      </w:tblGrid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A4EF8">
              <w:rPr>
                <w:rFonts w:ascii="Calibri" w:eastAsia="Times New Roman" w:hAnsi="Calibri" w:cs="Times New Roman"/>
                <w:b/>
                <w:color w:val="000000"/>
              </w:rPr>
              <w:t>Specialization</w:t>
            </w:r>
            <w:r w:rsidRPr="00586669">
              <w:rPr>
                <w:rFonts w:ascii="Calibri" w:eastAsia="Times New Roman" w:hAnsi="Calibri" w:cs="Times New Roman"/>
                <w:b/>
                <w:color w:val="000000"/>
              </w:rPr>
              <w:t xml:space="preserve"> Area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 Registered Midwife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5510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 Registered Ophthalmic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Enrolled Midwife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7159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Registered Accident &amp; Emergency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Registered Critical Care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739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Registered Neonatal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Registered Nephrology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311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 xml:space="preserve">Kenya Registered Nurse </w:t>
            </w:r>
            <w:proofErr w:type="spellStart"/>
            <w:r w:rsidRPr="00586669">
              <w:rPr>
                <w:rFonts w:ascii="Calibri" w:eastAsia="Times New Roman" w:hAnsi="Calibri" w:cs="Times New Roman"/>
                <w:color w:val="000000"/>
              </w:rPr>
              <w:t>Anaesthetist</w:t>
            </w:r>
            <w:proofErr w:type="spellEnd"/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Registered Oncology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86669">
              <w:rPr>
                <w:rFonts w:ascii="Calibri" w:eastAsia="Times New Roman" w:hAnsi="Calibri" w:cs="Times New Roman"/>
                <w:color w:val="000000"/>
              </w:rPr>
              <w:t>Paediatric</w:t>
            </w:r>
            <w:proofErr w:type="spellEnd"/>
            <w:r w:rsidRPr="00586669">
              <w:rPr>
                <w:rFonts w:ascii="Calibri" w:eastAsia="Times New Roman" w:hAnsi="Calibri" w:cs="Times New Roman"/>
                <w:color w:val="000000"/>
              </w:rPr>
              <w:t xml:space="preserve"> Critical Care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86669">
              <w:rPr>
                <w:rFonts w:ascii="Calibri" w:eastAsia="Times New Roman" w:hAnsi="Calibri" w:cs="Times New Roman"/>
                <w:color w:val="000000"/>
              </w:rPr>
              <w:t>Paediatric</w:t>
            </w:r>
            <w:proofErr w:type="spellEnd"/>
            <w:r w:rsidRPr="00586669">
              <w:rPr>
                <w:rFonts w:ascii="Calibri" w:eastAsia="Times New Roman" w:hAnsi="Calibri" w:cs="Times New Roman"/>
                <w:color w:val="000000"/>
              </w:rPr>
              <w:t xml:space="preserve">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Registered Palliative Care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86669">
              <w:rPr>
                <w:rFonts w:ascii="Calibri" w:eastAsia="Times New Roman" w:hAnsi="Calibri" w:cs="Times New Roman"/>
                <w:color w:val="000000"/>
              </w:rPr>
              <w:t>Peri</w:t>
            </w:r>
            <w:proofErr w:type="spellEnd"/>
            <w:r w:rsidRPr="00586669">
              <w:rPr>
                <w:rFonts w:ascii="Calibri" w:eastAsia="Times New Roman" w:hAnsi="Calibri" w:cs="Times New Roman"/>
                <w:color w:val="000000"/>
              </w:rPr>
              <w:t>-Operative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417</w:t>
            </w:r>
          </w:p>
        </w:tc>
      </w:tr>
      <w:tr w:rsidR="00586669" w:rsidRPr="00586669" w:rsidTr="00586669">
        <w:trPr>
          <w:trHeight w:val="288"/>
        </w:trPr>
        <w:tc>
          <w:tcPr>
            <w:tcW w:w="4418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Kenya Registered Psychiatric Nurse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86669" w:rsidRPr="00586669" w:rsidRDefault="00586669" w:rsidP="00586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86669">
              <w:rPr>
                <w:rFonts w:ascii="Calibri" w:eastAsia="Times New Roman" w:hAnsi="Calibri" w:cs="Times New Roman"/>
                <w:color w:val="000000"/>
              </w:rPr>
              <w:t>582</w:t>
            </w:r>
          </w:p>
        </w:tc>
      </w:tr>
    </w:tbl>
    <w:p w:rsidR="00245E54" w:rsidRDefault="009D2FA0" w:rsidP="009D2FA0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2</w:t>
      </w:r>
      <w:r>
        <w:fldChar w:fldCharType="end"/>
      </w:r>
      <w:r>
        <w:t>: Ever registered professionals in specialization areas</w:t>
      </w:r>
    </w:p>
    <w:p w:rsidR="001F494D" w:rsidRDefault="00360376" w:rsidP="001348C5">
      <w:pPr>
        <w:jc w:val="both"/>
      </w:pPr>
      <w:r>
        <w:lastRenderedPageBreak/>
        <w:t xml:space="preserve">Out of the </w:t>
      </w:r>
      <w:r w:rsidR="00E4294F">
        <w:t>15,714</w:t>
      </w:r>
      <w:r>
        <w:t xml:space="preserve"> ever-registered professionals with competencies, </w:t>
      </w:r>
      <w:r w:rsidR="004C1B02">
        <w:t>6,218</w:t>
      </w:r>
      <w:r w:rsidR="00DE4249">
        <w:t xml:space="preserve"> (</w:t>
      </w:r>
      <w:r w:rsidR="001D043E">
        <w:t>40</w:t>
      </w:r>
      <w:r w:rsidR="00DE4249">
        <w:t>%)</w:t>
      </w:r>
      <w:r w:rsidRPr="00360376">
        <w:t xml:space="preserve"> professionals have a</w:t>
      </w:r>
      <w:r>
        <w:t>n</w:t>
      </w:r>
      <w:r w:rsidRPr="00360376">
        <w:t xml:space="preserve"> active practice license</w:t>
      </w:r>
      <w:r w:rsidR="00DE4249">
        <w:t xml:space="preserve"> while </w:t>
      </w:r>
      <w:r w:rsidR="004C73F4" w:rsidRPr="004C73F4">
        <w:t>9</w:t>
      </w:r>
      <w:r w:rsidR="004C73F4">
        <w:t>,</w:t>
      </w:r>
      <w:r w:rsidR="004C73F4" w:rsidRPr="004C73F4">
        <w:t>496</w:t>
      </w:r>
      <w:r w:rsidR="002A0CB4">
        <w:t xml:space="preserve"> (</w:t>
      </w:r>
      <w:r w:rsidR="001D043E">
        <w:t>60</w:t>
      </w:r>
      <w:r w:rsidR="00DE4249">
        <w:t>%) do not.</w:t>
      </w:r>
      <w:r w:rsidR="005A1C9D">
        <w:t xml:space="preserve"> Table 3 </w:t>
      </w:r>
      <w:proofErr w:type="gramStart"/>
      <w:r w:rsidR="005A1C9D">
        <w:t>showcases</w:t>
      </w:r>
      <w:proofErr w:type="gramEnd"/>
      <w:r w:rsidR="005A1C9D">
        <w:t xml:space="preserve"> the active/inactive breakdown: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6"/>
        <w:gridCol w:w="1098"/>
        <w:gridCol w:w="1098"/>
        <w:gridCol w:w="1098"/>
      </w:tblGrid>
      <w:tr w:rsidR="003314B8" w:rsidRPr="005B04F5" w:rsidTr="003314B8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3314B8" w:rsidRPr="005B04F5" w:rsidRDefault="003314B8" w:rsidP="005B0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b/>
                <w:color w:val="000000"/>
              </w:rPr>
              <w:t>Cadre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3314B8" w:rsidRPr="005B04F5" w:rsidRDefault="003314B8" w:rsidP="005B04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Active</w:t>
            </w:r>
          </w:p>
        </w:tc>
        <w:tc>
          <w:tcPr>
            <w:tcW w:w="587" w:type="pct"/>
          </w:tcPr>
          <w:p w:rsidR="003314B8" w:rsidRPr="005B04F5" w:rsidRDefault="003314B8" w:rsidP="005B04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Inactive</w:t>
            </w:r>
          </w:p>
        </w:tc>
        <w:tc>
          <w:tcPr>
            <w:tcW w:w="587" w:type="pct"/>
          </w:tcPr>
          <w:p w:rsidR="003314B8" w:rsidRPr="005B04F5" w:rsidRDefault="003314B8" w:rsidP="005B04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 Registered Midwife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1734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3776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5510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 Registered Ophthalmic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Enrolled Midwife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2090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5069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7159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Registered Accident &amp; Emergency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Registered Critical Care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644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739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Registered Neonatal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Registered Nephrology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273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311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 xml:space="preserve">Kenya Registered Nurse </w:t>
            </w:r>
            <w:proofErr w:type="spellStart"/>
            <w:r w:rsidRPr="005B04F5">
              <w:rPr>
                <w:rFonts w:ascii="Calibri" w:eastAsia="Times New Roman" w:hAnsi="Calibri" w:cs="Times New Roman"/>
                <w:color w:val="000000"/>
              </w:rPr>
              <w:t>Anaesthetist</w:t>
            </w:r>
            <w:proofErr w:type="spellEnd"/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Registered Oncology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87" w:type="pct"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B04F5">
              <w:rPr>
                <w:rFonts w:ascii="Calibri" w:eastAsia="Times New Roman" w:hAnsi="Calibri" w:cs="Times New Roman"/>
                <w:color w:val="000000"/>
              </w:rPr>
              <w:t>Paediatric</w:t>
            </w:r>
            <w:proofErr w:type="spellEnd"/>
            <w:r w:rsidRPr="005B04F5">
              <w:rPr>
                <w:rFonts w:ascii="Calibri" w:eastAsia="Times New Roman" w:hAnsi="Calibri" w:cs="Times New Roman"/>
                <w:color w:val="000000"/>
              </w:rPr>
              <w:t xml:space="preserve"> Critical Care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B04F5">
              <w:rPr>
                <w:rFonts w:ascii="Calibri" w:eastAsia="Times New Roman" w:hAnsi="Calibri" w:cs="Times New Roman"/>
                <w:color w:val="000000"/>
              </w:rPr>
              <w:t>Paediatric</w:t>
            </w:r>
            <w:proofErr w:type="spellEnd"/>
            <w:r w:rsidRPr="005B04F5">
              <w:rPr>
                <w:rFonts w:ascii="Calibri" w:eastAsia="Times New Roman" w:hAnsi="Calibri" w:cs="Times New Roman"/>
                <w:color w:val="000000"/>
              </w:rPr>
              <w:t xml:space="preserve">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Registered Palliative Care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B04F5">
              <w:rPr>
                <w:rFonts w:ascii="Calibri" w:eastAsia="Times New Roman" w:hAnsi="Calibri" w:cs="Times New Roman"/>
                <w:color w:val="000000"/>
              </w:rPr>
              <w:t>Peri</w:t>
            </w:r>
            <w:proofErr w:type="spellEnd"/>
            <w:r w:rsidRPr="005B04F5">
              <w:rPr>
                <w:rFonts w:ascii="Calibri" w:eastAsia="Times New Roman" w:hAnsi="Calibri" w:cs="Times New Roman"/>
                <w:color w:val="000000"/>
              </w:rPr>
              <w:t>-Operative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364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417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Kenya Registered Psychiatric Nurse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:rsidR="001E24DD" w:rsidRPr="005B04F5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B04F5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color w:val="000000"/>
              </w:rPr>
              <w:t>298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color w:val="000000"/>
              </w:rPr>
              <w:t>582</w:t>
            </w:r>
          </w:p>
        </w:tc>
      </w:tr>
      <w:tr w:rsidR="001E24DD" w:rsidRPr="005B04F5" w:rsidTr="00307EDD">
        <w:trPr>
          <w:trHeight w:val="288"/>
        </w:trPr>
        <w:tc>
          <w:tcPr>
            <w:tcW w:w="3239" w:type="pct"/>
            <w:shd w:val="clear" w:color="auto" w:fill="auto"/>
            <w:noWrap/>
            <w:vAlign w:val="bottom"/>
          </w:tcPr>
          <w:p w:rsidR="001E24DD" w:rsidRPr="002A67FE" w:rsidRDefault="001E24DD" w:rsidP="001E24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67FE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587" w:type="pct"/>
            <w:shd w:val="clear" w:color="auto" w:fill="auto"/>
            <w:noWrap/>
            <w:vAlign w:val="bottom"/>
          </w:tcPr>
          <w:p w:rsidR="001E24DD" w:rsidRPr="002A67FE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67FE">
              <w:rPr>
                <w:rFonts w:ascii="Calibri" w:eastAsia="Times New Roman" w:hAnsi="Calibri" w:cs="Times New Roman"/>
                <w:b/>
                <w:color w:val="000000"/>
              </w:rPr>
              <w:t>6218</w:t>
            </w:r>
          </w:p>
        </w:tc>
        <w:tc>
          <w:tcPr>
            <w:tcW w:w="587" w:type="pct"/>
            <w:vAlign w:val="bottom"/>
          </w:tcPr>
          <w:p w:rsidR="001E24DD" w:rsidRPr="00F9222B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9222B">
              <w:rPr>
                <w:rFonts w:ascii="Calibri" w:eastAsia="Times New Roman" w:hAnsi="Calibri" w:cs="Times New Roman"/>
                <w:b/>
                <w:color w:val="000000"/>
              </w:rPr>
              <w:t>9496</w:t>
            </w:r>
          </w:p>
        </w:tc>
        <w:tc>
          <w:tcPr>
            <w:tcW w:w="587" w:type="pct"/>
            <w:vAlign w:val="bottom"/>
          </w:tcPr>
          <w:p w:rsidR="001E24DD" w:rsidRPr="001E24DD" w:rsidRDefault="001E24DD" w:rsidP="001E24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E24DD">
              <w:rPr>
                <w:rFonts w:ascii="Calibri" w:eastAsia="Times New Roman" w:hAnsi="Calibri" w:cs="Times New Roman"/>
                <w:b/>
                <w:color w:val="000000"/>
              </w:rPr>
              <w:t>15714</w:t>
            </w:r>
          </w:p>
        </w:tc>
      </w:tr>
    </w:tbl>
    <w:p w:rsidR="00420B52" w:rsidRDefault="00351AF7" w:rsidP="00351AF7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3</w:t>
      </w:r>
      <w:r>
        <w:fldChar w:fldCharType="end"/>
      </w:r>
      <w:r w:rsidR="005D6C25">
        <w:t>: Specialization</w:t>
      </w:r>
      <w:r>
        <w:t xml:space="preserve"> Area Breakdown</w:t>
      </w:r>
    </w:p>
    <w:p w:rsidR="002D3238" w:rsidRPr="00360376" w:rsidRDefault="002D3238" w:rsidP="00233619">
      <w:pPr>
        <w:jc w:val="both"/>
      </w:pPr>
    </w:p>
    <w:p w:rsidR="00A261C0" w:rsidRDefault="00A261C0" w:rsidP="001348C5">
      <w:pPr>
        <w:jc w:val="both"/>
      </w:pPr>
    </w:p>
    <w:p w:rsidR="00515180" w:rsidRDefault="00515180" w:rsidP="001348C5">
      <w:pPr>
        <w:jc w:val="both"/>
      </w:pPr>
    </w:p>
    <w:p w:rsidR="00515180" w:rsidRDefault="00515180" w:rsidP="001348C5">
      <w:pPr>
        <w:jc w:val="both"/>
      </w:pPr>
    </w:p>
    <w:p w:rsidR="006A1959" w:rsidRDefault="006A1959" w:rsidP="001348C5">
      <w:pPr>
        <w:jc w:val="both"/>
      </w:pPr>
    </w:p>
    <w:p w:rsidR="000E7B67" w:rsidRDefault="000E7B67" w:rsidP="001348C5">
      <w:pPr>
        <w:jc w:val="both"/>
        <w:rPr>
          <w:b/>
        </w:rPr>
        <w:sectPr w:rsidR="000E7B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7B67" w:rsidRDefault="000E7B67" w:rsidP="001348C5">
      <w:pPr>
        <w:jc w:val="both"/>
        <w:rPr>
          <w:b/>
        </w:rPr>
      </w:pPr>
      <w:r>
        <w:rPr>
          <w:b/>
        </w:rPr>
        <w:lastRenderedPageBreak/>
        <w:t xml:space="preserve">Active </w:t>
      </w:r>
      <w:r w:rsidR="004B0F85" w:rsidRPr="005D2295">
        <w:rPr>
          <w:b/>
        </w:rPr>
        <w:t>Cadre</w:t>
      </w:r>
      <w:r w:rsidR="00547B82">
        <w:rPr>
          <w:b/>
        </w:rPr>
        <w:t xml:space="preserve"> -</w:t>
      </w:r>
      <w:r w:rsidR="004B0F85" w:rsidRPr="005D2295">
        <w:rPr>
          <w:b/>
        </w:rPr>
        <w:t xml:space="preserve"> Employment </w:t>
      </w:r>
      <w:r w:rsidR="007874FC">
        <w:rPr>
          <w:b/>
        </w:rPr>
        <w:t>Sector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0"/>
        <w:gridCol w:w="871"/>
        <w:gridCol w:w="1078"/>
        <w:gridCol w:w="1081"/>
        <w:gridCol w:w="896"/>
        <w:gridCol w:w="899"/>
        <w:gridCol w:w="901"/>
        <w:gridCol w:w="899"/>
        <w:gridCol w:w="1080"/>
        <w:gridCol w:w="805"/>
      </w:tblGrid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Cadre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Armed Forces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Company Medical Service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Diaspora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2553B1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FBO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2553B1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NGO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Private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Public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 Registered Midwife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638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1776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 Registered Ophthalmic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187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Enrolled Midwife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907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2141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Registered Accident &amp; Emergency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102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Registered Critical Care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736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Registered Neonatal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76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Registered Nephrology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341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 xml:space="preserve">Kenya Registered Nurse </w:t>
            </w:r>
            <w:proofErr w:type="spellStart"/>
            <w:r w:rsidRPr="000E7B67">
              <w:rPr>
                <w:rFonts w:ascii="Calibri" w:eastAsia="Times New Roman" w:hAnsi="Calibri" w:cs="Calibri"/>
                <w:color w:val="000000"/>
              </w:rPr>
              <w:t>Anaesthetist</w:t>
            </w:r>
            <w:proofErr w:type="spellEnd"/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179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Registered Oncology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44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 xml:space="preserve">Kenya Registered </w:t>
            </w:r>
            <w:proofErr w:type="spellStart"/>
            <w:r w:rsidRPr="000E7B67">
              <w:rPr>
                <w:rFonts w:ascii="Calibri" w:eastAsia="Times New Roman" w:hAnsi="Calibri" w:cs="Calibri"/>
                <w:color w:val="000000"/>
              </w:rPr>
              <w:t>Paediatric</w:t>
            </w:r>
            <w:proofErr w:type="spellEnd"/>
            <w:r w:rsidRPr="000E7B67">
              <w:rPr>
                <w:rFonts w:ascii="Calibri" w:eastAsia="Times New Roman" w:hAnsi="Calibri" w:cs="Calibri"/>
                <w:color w:val="000000"/>
              </w:rPr>
              <w:t xml:space="preserve"> Critical Care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98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 xml:space="preserve">Kenya Registered </w:t>
            </w:r>
            <w:proofErr w:type="spellStart"/>
            <w:r w:rsidRPr="000E7B67">
              <w:rPr>
                <w:rFonts w:ascii="Calibri" w:eastAsia="Times New Roman" w:hAnsi="Calibri" w:cs="Calibri"/>
                <w:color w:val="000000"/>
              </w:rPr>
              <w:t>Paediatric</w:t>
            </w:r>
            <w:proofErr w:type="spellEnd"/>
            <w:r w:rsidRPr="000E7B67">
              <w:rPr>
                <w:rFonts w:ascii="Calibri" w:eastAsia="Times New Roman" w:hAnsi="Calibri" w:cs="Calibri"/>
                <w:color w:val="000000"/>
              </w:rPr>
              <w:t xml:space="preserve">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202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Registered Palliative Care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 xml:space="preserve">Kenya Registered </w:t>
            </w:r>
            <w:proofErr w:type="spellStart"/>
            <w:r w:rsidRPr="000E7B67">
              <w:rPr>
                <w:rFonts w:ascii="Calibri" w:eastAsia="Times New Roman" w:hAnsi="Calibri" w:cs="Calibri"/>
                <w:color w:val="000000"/>
              </w:rPr>
              <w:t>Peri</w:t>
            </w:r>
            <w:proofErr w:type="spellEnd"/>
            <w:r w:rsidRPr="000E7B67">
              <w:rPr>
                <w:rFonts w:ascii="Calibri" w:eastAsia="Times New Roman" w:hAnsi="Calibri" w:cs="Calibri"/>
                <w:color w:val="000000"/>
              </w:rPr>
              <w:t>-Operative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414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B02597" w:rsidP="000E7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Kenya Registered Psychiatric Nurse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7B67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300</w:t>
            </w:r>
          </w:p>
        </w:tc>
      </w:tr>
      <w:tr w:rsidR="002553B1" w:rsidRPr="000E7B67" w:rsidTr="002553B1">
        <w:trPr>
          <w:trHeight w:val="288"/>
        </w:trPr>
        <w:tc>
          <w:tcPr>
            <w:tcW w:w="1714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30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82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341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845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2427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2899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:rsidR="000E7B67" w:rsidRPr="000E7B67" w:rsidRDefault="000E7B67" w:rsidP="000E7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E7B67">
              <w:rPr>
                <w:rFonts w:ascii="Calibri" w:eastAsia="Times New Roman" w:hAnsi="Calibri" w:cs="Calibri"/>
                <w:b/>
                <w:color w:val="000000"/>
              </w:rPr>
              <w:t>6656</w:t>
            </w:r>
          </w:p>
        </w:tc>
      </w:tr>
    </w:tbl>
    <w:p w:rsidR="007874FC" w:rsidRDefault="003735C4" w:rsidP="003735C4">
      <w:pPr>
        <w:pStyle w:val="Caption"/>
        <w:jc w:val="center"/>
        <w:rPr>
          <w:b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4</w:t>
      </w:r>
      <w:r>
        <w:fldChar w:fldCharType="end"/>
      </w:r>
      <w:r>
        <w:t xml:space="preserve">: </w:t>
      </w:r>
      <w:r w:rsidRPr="005A1F01">
        <w:t>Active Cadre</w:t>
      </w:r>
      <w:r w:rsidR="00547B82">
        <w:t xml:space="preserve"> -</w:t>
      </w:r>
      <w:r w:rsidRPr="005A1F01">
        <w:t xml:space="preserve"> Employment Sector</w:t>
      </w:r>
    </w:p>
    <w:p w:rsidR="00200EA2" w:rsidRPr="00233619" w:rsidRDefault="00233619" w:rsidP="00233619">
      <w:pPr>
        <w:pStyle w:val="ListParagraph"/>
        <w:numPr>
          <w:ilvl w:val="0"/>
          <w:numId w:val="3"/>
        </w:numPr>
        <w:jc w:val="both"/>
        <w:rPr>
          <w:b/>
        </w:rPr>
      </w:pPr>
      <w:r>
        <w:t xml:space="preserve">501 individuals have undertaken more than one higher diploma in the specialization </w:t>
      </w:r>
      <w:proofErr w:type="gramStart"/>
      <w:r>
        <w:t>areas,</w:t>
      </w:r>
      <w:proofErr w:type="gramEnd"/>
      <w:r>
        <w:t xml:space="preserve"> out of these 9 individuals have undertaken 3 higher diplomas in the specialization areas. This brings the total active </w:t>
      </w:r>
      <w:r w:rsidR="000A7328">
        <w:t xml:space="preserve">certificate and </w:t>
      </w:r>
      <w:r>
        <w:t xml:space="preserve">higher diploma count to </w:t>
      </w:r>
      <w:r w:rsidRPr="00233619">
        <w:rPr>
          <w:b/>
        </w:rPr>
        <w:t>6656</w:t>
      </w:r>
    </w:p>
    <w:p w:rsidR="007874FC" w:rsidRDefault="007874FC">
      <w:r>
        <w:br w:type="page"/>
      </w:r>
    </w:p>
    <w:p w:rsidR="007874FC" w:rsidRPr="006B1B1C" w:rsidRDefault="007874FC" w:rsidP="007874FC">
      <w:pPr>
        <w:rPr>
          <w:b/>
        </w:rPr>
      </w:pPr>
      <w:r w:rsidRPr="006B1B1C">
        <w:rPr>
          <w:b/>
        </w:rPr>
        <w:lastRenderedPageBreak/>
        <w:t>Active Cadre</w:t>
      </w:r>
      <w:r w:rsidR="006B1B1C" w:rsidRPr="006B1B1C">
        <w:rPr>
          <w:b/>
        </w:rPr>
        <w:t xml:space="preserve"> -</w:t>
      </w:r>
      <w:r w:rsidRPr="006B1B1C">
        <w:rPr>
          <w:b/>
        </w:rPr>
        <w:t xml:space="preserve"> Employment</w:t>
      </w:r>
      <w:r w:rsidR="00532BDA" w:rsidRPr="006B1B1C">
        <w:rPr>
          <w:b/>
        </w:rPr>
        <w:t xml:space="preserve"> Status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230"/>
        <w:gridCol w:w="1352"/>
        <w:gridCol w:w="1668"/>
        <w:gridCol w:w="1318"/>
        <w:gridCol w:w="1173"/>
      </w:tblGrid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Cadre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433A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Diaspora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433A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Employed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433A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Unemployed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433A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433A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 Registered Midwife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1083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520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1773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 Registered Ophthalmic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187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Enrolled Midwife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1230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673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2152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Registered Accident &amp; Emergency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102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Registered Critical Care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423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731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Registered Neonatal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76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Registered Nephrology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338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 xml:space="preserve">Kenya Registered Nurse </w:t>
            </w:r>
            <w:proofErr w:type="spellStart"/>
            <w:r w:rsidRPr="00535044">
              <w:rPr>
                <w:rFonts w:ascii="Calibri" w:eastAsia="Times New Roman" w:hAnsi="Calibri" w:cs="Times New Roman"/>
                <w:color w:val="000000"/>
              </w:rPr>
              <w:t>Anaesthetist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179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Registered Oncology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44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35044">
              <w:rPr>
                <w:rFonts w:ascii="Calibri" w:eastAsia="Times New Roman" w:hAnsi="Calibri" w:cs="Times New Roman"/>
                <w:color w:val="000000"/>
              </w:rPr>
              <w:t>Paediatric</w:t>
            </w:r>
            <w:proofErr w:type="spellEnd"/>
            <w:r w:rsidRPr="00535044">
              <w:rPr>
                <w:rFonts w:ascii="Calibri" w:eastAsia="Times New Roman" w:hAnsi="Calibri" w:cs="Times New Roman"/>
                <w:color w:val="000000"/>
              </w:rPr>
              <w:t xml:space="preserve"> Critical Care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98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35044">
              <w:rPr>
                <w:rFonts w:ascii="Calibri" w:eastAsia="Times New Roman" w:hAnsi="Calibri" w:cs="Times New Roman"/>
                <w:color w:val="000000"/>
              </w:rPr>
              <w:t>Paediatric</w:t>
            </w:r>
            <w:proofErr w:type="spellEnd"/>
            <w:r w:rsidRPr="00535044">
              <w:rPr>
                <w:rFonts w:ascii="Calibri" w:eastAsia="Times New Roman" w:hAnsi="Calibri" w:cs="Times New Roman"/>
                <w:color w:val="000000"/>
              </w:rPr>
              <w:t xml:space="preserve">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202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Registered Palliative Care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60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 xml:space="preserve">Kenya Registered </w:t>
            </w:r>
            <w:proofErr w:type="spellStart"/>
            <w:r w:rsidRPr="00535044">
              <w:rPr>
                <w:rFonts w:ascii="Calibri" w:eastAsia="Times New Roman" w:hAnsi="Calibri" w:cs="Times New Roman"/>
                <w:color w:val="000000"/>
              </w:rPr>
              <w:t>Peri</w:t>
            </w:r>
            <w:proofErr w:type="spellEnd"/>
            <w:r w:rsidRPr="00535044">
              <w:rPr>
                <w:rFonts w:ascii="Calibri" w:eastAsia="Times New Roman" w:hAnsi="Calibri" w:cs="Times New Roman"/>
                <w:color w:val="000000"/>
              </w:rPr>
              <w:t>-Operative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414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Kenya Registered Psychiatric Nurse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300</w:t>
            </w:r>
          </w:p>
        </w:tc>
      </w:tr>
      <w:tr w:rsidR="00535044" w:rsidRPr="00535044" w:rsidTr="00535044">
        <w:trPr>
          <w:trHeight w:val="288"/>
        </w:trPr>
        <w:tc>
          <w:tcPr>
            <w:tcW w:w="2397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82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3674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1924</w:t>
            </w:r>
          </w:p>
        </w:tc>
        <w:tc>
          <w:tcPr>
            <w:tcW w:w="509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976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535044" w:rsidRPr="00535044" w:rsidRDefault="00535044" w:rsidP="00535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35044">
              <w:rPr>
                <w:rFonts w:ascii="Calibri" w:eastAsia="Times New Roman" w:hAnsi="Calibri" w:cs="Times New Roman"/>
                <w:b/>
                <w:color w:val="000000"/>
              </w:rPr>
              <w:t>6656</w:t>
            </w:r>
          </w:p>
        </w:tc>
      </w:tr>
    </w:tbl>
    <w:p w:rsidR="00532BDA" w:rsidRDefault="00CA7F79" w:rsidP="00CA7F79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5</w:t>
      </w:r>
      <w:r>
        <w:fldChar w:fldCharType="end"/>
      </w:r>
      <w:r>
        <w:t xml:space="preserve">: </w:t>
      </w:r>
      <w:r w:rsidRPr="00251DFD">
        <w:t>Active Cadre - Employment Status</w:t>
      </w:r>
    </w:p>
    <w:p w:rsidR="007874FC" w:rsidRDefault="007874FC" w:rsidP="007874FC"/>
    <w:p w:rsidR="000E7B67" w:rsidRPr="007874FC" w:rsidRDefault="000E7B67" w:rsidP="007874FC">
      <w:pPr>
        <w:sectPr w:rsidR="000E7B67" w:rsidRPr="007874FC" w:rsidSect="000E7B6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E7BA2" w:rsidRDefault="00BE1B0A" w:rsidP="00F77994">
      <w:pPr>
        <w:jc w:val="both"/>
      </w:pPr>
      <w:r>
        <w:lastRenderedPageBreak/>
        <w:t>Notes</w:t>
      </w:r>
    </w:p>
    <w:p w:rsidR="00BE1B0A" w:rsidRDefault="0028497A" w:rsidP="00BE1B0A">
      <w:pPr>
        <w:pStyle w:val="ListParagraph"/>
        <w:numPr>
          <w:ilvl w:val="0"/>
          <w:numId w:val="4"/>
        </w:numPr>
        <w:jc w:val="both"/>
      </w:pPr>
      <w:r>
        <w:t xml:space="preserve">The employment status and sector of all the </w:t>
      </w:r>
      <w:r w:rsidRPr="00F9222B">
        <w:rPr>
          <w:rFonts w:ascii="Calibri" w:eastAsia="Times New Roman" w:hAnsi="Calibri" w:cs="Times New Roman"/>
          <w:b/>
          <w:color w:val="000000"/>
        </w:rPr>
        <w:t>9</w:t>
      </w:r>
      <w:r>
        <w:rPr>
          <w:rFonts w:ascii="Calibri" w:eastAsia="Times New Roman" w:hAnsi="Calibri" w:cs="Times New Roman"/>
          <w:b/>
          <w:color w:val="000000"/>
        </w:rPr>
        <w:t>,</w:t>
      </w:r>
      <w:r w:rsidRPr="00F9222B">
        <w:rPr>
          <w:rFonts w:ascii="Calibri" w:eastAsia="Times New Roman" w:hAnsi="Calibri" w:cs="Times New Roman"/>
          <w:b/>
          <w:color w:val="000000"/>
        </w:rPr>
        <w:t>496</w:t>
      </w:r>
      <w:r>
        <w:t xml:space="preserve"> inactive practitioners with competencies in specialization areas in unknown</w:t>
      </w:r>
    </w:p>
    <w:p w:rsidR="00A5731A" w:rsidRDefault="00A5731A" w:rsidP="00BE1B0A">
      <w:pPr>
        <w:pStyle w:val="ListParagraph"/>
        <w:numPr>
          <w:ilvl w:val="0"/>
          <w:numId w:val="4"/>
        </w:numPr>
        <w:jc w:val="both"/>
      </w:pPr>
      <w:r>
        <w:t xml:space="preserve">This is also true for </w:t>
      </w:r>
      <w:r w:rsidRPr="009D696D">
        <w:rPr>
          <w:b/>
        </w:rPr>
        <w:t>2</w:t>
      </w:r>
      <w:r w:rsidR="009D696D">
        <w:rPr>
          <w:b/>
        </w:rPr>
        <w:t>,</w:t>
      </w:r>
      <w:r w:rsidRPr="009D696D">
        <w:rPr>
          <w:b/>
        </w:rPr>
        <w:t>899</w:t>
      </w:r>
      <w:r w:rsidRPr="009D696D">
        <w:t xml:space="preserve"> of the </w:t>
      </w:r>
      <w:r w:rsidRPr="009D696D">
        <w:rPr>
          <w:b/>
        </w:rPr>
        <w:t>6</w:t>
      </w:r>
      <w:r w:rsidR="009D696D">
        <w:rPr>
          <w:b/>
        </w:rPr>
        <w:t>,</w:t>
      </w:r>
      <w:r w:rsidRPr="009D696D">
        <w:rPr>
          <w:b/>
        </w:rPr>
        <w:t>656</w:t>
      </w:r>
      <w:r w:rsidRPr="009D696D">
        <w:t xml:space="preserve"> active practitioners with </w:t>
      </w:r>
      <w:r>
        <w:t>competencies in specialization areas</w:t>
      </w:r>
    </w:p>
    <w:p w:rsidR="0028497A" w:rsidRDefault="00F22BB7" w:rsidP="00F22BB7">
      <w:pPr>
        <w:pStyle w:val="ListParagraph"/>
        <w:numPr>
          <w:ilvl w:val="0"/>
          <w:numId w:val="4"/>
        </w:numPr>
        <w:jc w:val="both"/>
      </w:pPr>
      <w:proofErr w:type="gramStart"/>
      <w:r>
        <w:t xml:space="preserve">A total of </w:t>
      </w:r>
      <w:r w:rsidRPr="00AA165D">
        <w:rPr>
          <w:b/>
        </w:rPr>
        <w:t>12,395</w:t>
      </w:r>
      <w:proofErr w:type="gramEnd"/>
      <w:r>
        <w:t xml:space="preserve"> need to be contacted to update their employment status and sector</w:t>
      </w:r>
      <w:r w:rsidR="00F043A3">
        <w:t>. A list containing the contact information of the practitioners has been provided</w:t>
      </w:r>
    </w:p>
    <w:p w:rsidR="00621601" w:rsidRDefault="00621601">
      <w:r>
        <w:br w:type="page"/>
      </w:r>
    </w:p>
    <w:p w:rsidR="00621601" w:rsidRPr="002F7947" w:rsidRDefault="002F7947" w:rsidP="00621601">
      <w:pPr>
        <w:jc w:val="both"/>
        <w:rPr>
          <w:b/>
        </w:rPr>
      </w:pPr>
      <w:r w:rsidRPr="002F7947">
        <w:rPr>
          <w:b/>
        </w:rPr>
        <w:lastRenderedPageBreak/>
        <w:t>Special</w:t>
      </w:r>
      <w:r w:rsidR="00621601" w:rsidRPr="002F7947">
        <w:rPr>
          <w:b/>
        </w:rPr>
        <w:t xml:space="preserve"> Register</w:t>
      </w:r>
    </w:p>
    <w:p w:rsidR="00621601" w:rsidRDefault="00621601" w:rsidP="00621601">
      <w:pPr>
        <w:jc w:val="both"/>
      </w:pPr>
      <w:proofErr w:type="gramStart"/>
      <w:r>
        <w:t>A total of 233</w:t>
      </w:r>
      <w:proofErr w:type="gramEnd"/>
      <w:r>
        <w:t xml:space="preserve"> records where retrieved from the manual specialist register who had trainings at the level of higher national diploma, masters and PHD.</w:t>
      </w:r>
      <w:r w:rsidR="00D01567">
        <w:t xml:space="preserve"> Out of these 188 </w:t>
      </w:r>
      <w:proofErr w:type="gramStart"/>
      <w:r w:rsidR="00D01567">
        <w:t>could be identified</w:t>
      </w:r>
      <w:proofErr w:type="gramEnd"/>
      <w:r w:rsidR="00D01567">
        <w:t xml:space="preserve"> using the electronic rHRIS while 45 had incomplete data and could not be identified.</w:t>
      </w:r>
      <w:r w:rsidR="003B3EAE">
        <w:t xml:space="preserve"> A </w:t>
      </w:r>
      <w:r w:rsidR="00382077">
        <w:t>liste</w:t>
      </w:r>
      <w:r w:rsidR="0076116D">
        <w:t>d</w:t>
      </w:r>
      <w:r w:rsidR="00382077">
        <w:t xml:space="preserve"> below is a </w:t>
      </w:r>
      <w:r w:rsidR="003B3EAE">
        <w:t>summary of this 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2"/>
        <w:gridCol w:w="2938"/>
      </w:tblGrid>
      <w:tr w:rsidR="0078030F" w:rsidRPr="0078030F" w:rsidTr="0078030F">
        <w:trPr>
          <w:trHeight w:val="288"/>
        </w:trPr>
        <w:tc>
          <w:tcPr>
            <w:tcW w:w="3429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b/>
                <w:color w:val="000000"/>
              </w:rPr>
              <w:t>Level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78030F" w:rsidRPr="0078030F" w:rsidTr="0078030F">
        <w:trPr>
          <w:trHeight w:val="288"/>
        </w:trPr>
        <w:tc>
          <w:tcPr>
            <w:tcW w:w="3429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</w:tr>
      <w:tr w:rsidR="0078030F" w:rsidRPr="0078030F" w:rsidTr="0078030F">
        <w:trPr>
          <w:trHeight w:val="288"/>
        </w:trPr>
        <w:tc>
          <w:tcPr>
            <w:tcW w:w="3429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</w:tr>
      <w:tr w:rsidR="0078030F" w:rsidRPr="0078030F" w:rsidTr="0078030F">
        <w:trPr>
          <w:trHeight w:val="288"/>
        </w:trPr>
        <w:tc>
          <w:tcPr>
            <w:tcW w:w="3429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8030F" w:rsidRPr="0078030F" w:rsidTr="0078030F">
        <w:trPr>
          <w:trHeight w:val="288"/>
        </w:trPr>
        <w:tc>
          <w:tcPr>
            <w:tcW w:w="3429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8030F">
              <w:rPr>
                <w:rFonts w:ascii="Calibri" w:eastAsia="Times New Roman" w:hAnsi="Calibri" w:cs="Times New Roman"/>
                <w:color w:val="000000"/>
              </w:rPr>
              <w:t>Phd</w:t>
            </w:r>
            <w:proofErr w:type="spellEnd"/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8030F" w:rsidRPr="0078030F" w:rsidTr="0078030F">
        <w:trPr>
          <w:trHeight w:val="288"/>
        </w:trPr>
        <w:tc>
          <w:tcPr>
            <w:tcW w:w="3429" w:type="pct"/>
            <w:shd w:val="clear" w:color="auto" w:fill="auto"/>
            <w:noWrap/>
            <w:vAlign w:val="bottom"/>
            <w:hideMark/>
          </w:tcPr>
          <w:p w:rsidR="0078030F" w:rsidRPr="0078030F" w:rsidRDefault="004C7A2B" w:rsidP="00780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78030F" w:rsidRPr="0078030F">
              <w:rPr>
                <w:rFonts w:ascii="Calibri" w:eastAsia="Times New Roman" w:hAnsi="Calibri" w:cs="Times New Roman"/>
                <w:color w:val="000000"/>
              </w:rPr>
              <w:t>nknown</w:t>
            </w:r>
          </w:p>
        </w:tc>
        <w:tc>
          <w:tcPr>
            <w:tcW w:w="1571" w:type="pct"/>
            <w:shd w:val="clear" w:color="auto" w:fill="auto"/>
            <w:noWrap/>
            <w:vAlign w:val="bottom"/>
            <w:hideMark/>
          </w:tcPr>
          <w:p w:rsidR="0078030F" w:rsidRPr="0078030F" w:rsidRDefault="0078030F" w:rsidP="0078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8030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78030F" w:rsidRPr="0078030F" w:rsidTr="0078030F">
        <w:trPr>
          <w:trHeight w:val="288"/>
        </w:trPr>
        <w:tc>
          <w:tcPr>
            <w:tcW w:w="3429" w:type="pct"/>
            <w:shd w:val="clear" w:color="auto" w:fill="auto"/>
            <w:noWrap/>
            <w:vAlign w:val="bottom"/>
          </w:tcPr>
          <w:p w:rsidR="0078030F" w:rsidRPr="00856C65" w:rsidRDefault="0078030F" w:rsidP="007803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56C65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571" w:type="pct"/>
            <w:shd w:val="clear" w:color="auto" w:fill="auto"/>
            <w:noWrap/>
            <w:vAlign w:val="bottom"/>
          </w:tcPr>
          <w:p w:rsidR="0078030F" w:rsidRPr="00856C65" w:rsidRDefault="0078030F" w:rsidP="00780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56C65">
              <w:rPr>
                <w:rFonts w:ascii="Calibri" w:eastAsia="Times New Roman" w:hAnsi="Calibri" w:cs="Times New Roman"/>
                <w:b/>
                <w:color w:val="000000"/>
              </w:rPr>
              <w:t>233</w:t>
            </w:r>
          </w:p>
        </w:tc>
      </w:tr>
    </w:tbl>
    <w:p w:rsidR="003B3EAE" w:rsidRDefault="007162B6" w:rsidP="003D2B19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6</w:t>
      </w:r>
      <w:r>
        <w:fldChar w:fldCharType="end"/>
      </w:r>
      <w:r>
        <w:t>: Special Register Level of Training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5083"/>
        <w:gridCol w:w="2010"/>
      </w:tblGrid>
      <w:tr w:rsidR="00667608" w:rsidRPr="00667608" w:rsidTr="00667608">
        <w:trPr>
          <w:trHeight w:val="288"/>
        </w:trPr>
        <w:tc>
          <w:tcPr>
            <w:tcW w:w="1207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b/>
                <w:color w:val="000000"/>
              </w:rPr>
              <w:t>Level</w:t>
            </w: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b/>
                <w:color w:val="000000"/>
              </w:rPr>
              <w:t>Program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 w:val="restar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Accident And Emergency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Advanced 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7608">
              <w:rPr>
                <w:rFonts w:ascii="Calibri" w:eastAsia="Times New Roman" w:hAnsi="Calibri" w:cs="Times New Roman"/>
                <w:color w:val="000000"/>
              </w:rPr>
              <w:t>Anaethesia</w:t>
            </w:r>
            <w:proofErr w:type="spellEnd"/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Child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Community Health And Development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 xml:space="preserve">Community Health And </w:t>
            </w:r>
            <w:proofErr w:type="spellStart"/>
            <w:r w:rsidRPr="00667608">
              <w:rPr>
                <w:rFonts w:ascii="Calibri" w:eastAsia="Times New Roman" w:hAnsi="Calibri" w:cs="Times New Roman"/>
                <w:color w:val="000000"/>
              </w:rPr>
              <w:t>Hiv</w:t>
            </w:r>
            <w:proofErr w:type="spellEnd"/>
            <w:r w:rsidRPr="00667608">
              <w:rPr>
                <w:rFonts w:ascii="Calibri" w:eastAsia="Times New Roman" w:hAnsi="Calibri" w:cs="Times New Roman"/>
                <w:color w:val="000000"/>
              </w:rPr>
              <w:t xml:space="preserve"> Care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Community Health 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Counselling Psychology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Critical Care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Disaster Management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Epidemiology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C6584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Health Services</w:t>
            </w:r>
            <w:r w:rsidR="008541A8">
              <w:rPr>
                <w:rFonts w:ascii="Calibri" w:eastAsia="Times New Roman" w:hAnsi="Calibri" w:cs="Times New Roman"/>
                <w:color w:val="000000"/>
              </w:rPr>
              <w:t xml:space="preserve"> M</w:t>
            </w:r>
            <w:r w:rsidRPr="00667608">
              <w:rPr>
                <w:rFonts w:ascii="Calibri" w:eastAsia="Times New Roman" w:hAnsi="Calibri" w:cs="Times New Roman"/>
                <w:color w:val="000000"/>
              </w:rPr>
              <w:t>anagement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7608">
              <w:rPr>
                <w:rFonts w:ascii="Calibri" w:eastAsia="Times New Roman" w:hAnsi="Calibri" w:cs="Times New Roman"/>
                <w:color w:val="000000"/>
              </w:rPr>
              <w:t>Hiv</w:t>
            </w:r>
            <w:proofErr w:type="spellEnd"/>
            <w:r w:rsidRPr="00667608">
              <w:rPr>
                <w:rFonts w:ascii="Calibri" w:eastAsia="Times New Roman" w:hAnsi="Calibri" w:cs="Times New Roman"/>
                <w:color w:val="000000"/>
              </w:rPr>
              <w:t>/Aids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Hospital Management And Leadership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Intensive Care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Medical Education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Midwifery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Neonatal 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Oncology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Operating Room 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Palliative Care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Psychiatry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Psychological Counselling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Public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Renal 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234711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Surgery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Theatre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 w:val="restar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Community Health 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Critical Care 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234711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Family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Health Studies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International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Maternal And Neonatal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234711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Med/</w:t>
            </w:r>
            <w:proofErr w:type="spellStart"/>
            <w:r w:rsidRPr="00667608">
              <w:rPr>
                <w:rFonts w:ascii="Calibri" w:eastAsia="Times New Roman" w:hAnsi="Calibri" w:cs="Times New Roman"/>
                <w:color w:val="000000"/>
              </w:rPr>
              <w:t>Surg</w:t>
            </w:r>
            <w:proofErr w:type="spellEnd"/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Mental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Midwifery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Nursing Administration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Nursing Education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 xml:space="preserve">Obstetrics And </w:t>
            </w:r>
            <w:r w:rsidR="00234711" w:rsidRPr="00667608">
              <w:rPr>
                <w:rFonts w:ascii="Calibri" w:eastAsia="Times New Roman" w:hAnsi="Calibri" w:cs="Times New Roman"/>
                <w:color w:val="000000"/>
              </w:rPr>
              <w:t>Gynecology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Oncology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234711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Pediatrics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Psychiatry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Public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Public Reproductive Health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Surgery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vMerge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Oncology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7608">
              <w:rPr>
                <w:rFonts w:ascii="Calibri" w:eastAsia="Times New Roman" w:hAnsi="Calibri" w:cs="Times New Roman"/>
                <w:color w:val="000000"/>
              </w:rPr>
              <w:t>Phd</w:t>
            </w:r>
            <w:proofErr w:type="spellEnd"/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Nursing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667608" w:rsidRPr="00667608" w:rsidTr="00667608">
        <w:trPr>
          <w:trHeight w:val="288"/>
        </w:trPr>
        <w:tc>
          <w:tcPr>
            <w:tcW w:w="1207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2718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667608" w:rsidRPr="00667608" w:rsidRDefault="00667608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0163EB" w:rsidRPr="00667608" w:rsidTr="000163EB">
        <w:trPr>
          <w:trHeight w:val="288"/>
        </w:trPr>
        <w:tc>
          <w:tcPr>
            <w:tcW w:w="3925" w:type="pct"/>
            <w:gridSpan w:val="2"/>
            <w:shd w:val="clear" w:color="auto" w:fill="auto"/>
            <w:noWrap/>
            <w:hideMark/>
          </w:tcPr>
          <w:p w:rsidR="000163EB" w:rsidRPr="00667608" w:rsidRDefault="000163EB" w:rsidP="006676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075" w:type="pct"/>
            <w:shd w:val="clear" w:color="auto" w:fill="auto"/>
            <w:noWrap/>
            <w:hideMark/>
          </w:tcPr>
          <w:p w:rsidR="000163EB" w:rsidRPr="00667608" w:rsidRDefault="000163EB" w:rsidP="006676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7608">
              <w:rPr>
                <w:rFonts w:ascii="Calibri" w:eastAsia="Times New Roman" w:hAnsi="Calibri" w:cs="Times New Roman"/>
                <w:b/>
                <w:color w:val="000000"/>
              </w:rPr>
              <w:t>233</w:t>
            </w:r>
          </w:p>
        </w:tc>
      </w:tr>
    </w:tbl>
    <w:p w:rsidR="005238E3" w:rsidRDefault="007162B6" w:rsidP="003D2B19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7</w:t>
      </w:r>
      <w:r>
        <w:fldChar w:fldCharType="end"/>
      </w:r>
      <w:r>
        <w:t>: Special Register Level and Program of Training</w:t>
      </w:r>
    </w:p>
    <w:p w:rsidR="007A5B91" w:rsidRDefault="007A5B91" w:rsidP="0062160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3510"/>
        <w:gridCol w:w="1608"/>
      </w:tblGrid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b/>
                <w:color w:val="000000"/>
              </w:rPr>
              <w:t>Country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b/>
                <w:color w:val="000000"/>
              </w:rPr>
              <w:t>Level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Australia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Canada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Eritrea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India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 w:val="restart"/>
            <w:shd w:val="clear" w:color="auto" w:fill="auto"/>
            <w:noWrap/>
            <w:hideMark/>
          </w:tcPr>
          <w:p w:rsidR="007A5B91" w:rsidRPr="00AE39C2" w:rsidRDefault="007A5B91" w:rsidP="007A5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Kenya</w:t>
            </w:r>
          </w:p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Pakistan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Philippines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 w:val="restart"/>
            <w:shd w:val="clear" w:color="auto" w:fill="auto"/>
            <w:noWrap/>
            <w:hideMark/>
          </w:tcPr>
          <w:p w:rsidR="007A5B91" w:rsidRPr="00AE39C2" w:rsidRDefault="007A5B91" w:rsidP="007A5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South Africa</w:t>
            </w:r>
          </w:p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E39C2">
              <w:rPr>
                <w:rFonts w:ascii="Calibri" w:eastAsia="Times New Roman" w:hAnsi="Calibri" w:cs="Times New Roman"/>
                <w:color w:val="000000"/>
              </w:rPr>
              <w:t>Phd</w:t>
            </w:r>
            <w:proofErr w:type="spellEnd"/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Tanzania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Thailand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Uganda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 w:val="restart"/>
            <w:shd w:val="clear" w:color="auto" w:fill="auto"/>
            <w:noWrap/>
            <w:hideMark/>
          </w:tcPr>
          <w:p w:rsidR="007A5B91" w:rsidRPr="00AE39C2" w:rsidRDefault="007A5B91" w:rsidP="007A5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United Kingdom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E39C2" w:rsidRPr="00AE39C2" w:rsidTr="007A5B91">
        <w:trPr>
          <w:trHeight w:val="288"/>
        </w:trPr>
        <w:tc>
          <w:tcPr>
            <w:tcW w:w="2263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United States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AE39C2" w:rsidRPr="00AE39C2" w:rsidRDefault="00E615DE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AE39C2" w:rsidRPr="00AE39C2" w:rsidRDefault="00AE39C2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 w:val="restart"/>
            <w:shd w:val="clear" w:color="auto" w:fill="auto"/>
            <w:noWrap/>
            <w:hideMark/>
          </w:tcPr>
          <w:p w:rsidR="007A5B91" w:rsidRPr="00AE39C2" w:rsidRDefault="007A5B91" w:rsidP="007A5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Higher Diploma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7A5B91" w:rsidRPr="00AE39C2" w:rsidTr="007A5B91">
        <w:trPr>
          <w:trHeight w:val="288"/>
        </w:trPr>
        <w:tc>
          <w:tcPr>
            <w:tcW w:w="2263" w:type="pct"/>
            <w:vMerge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77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7A5B91" w:rsidRPr="00AE39C2" w:rsidRDefault="007A5B91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ED3C3E" w:rsidRPr="00AE39C2" w:rsidTr="007A5B91">
        <w:trPr>
          <w:trHeight w:val="288"/>
        </w:trPr>
        <w:tc>
          <w:tcPr>
            <w:tcW w:w="4140" w:type="pct"/>
            <w:gridSpan w:val="2"/>
            <w:shd w:val="clear" w:color="auto" w:fill="auto"/>
            <w:noWrap/>
            <w:hideMark/>
          </w:tcPr>
          <w:p w:rsidR="00ED3C3E" w:rsidRPr="00AE39C2" w:rsidRDefault="00ED3C3E" w:rsidP="00AE39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860" w:type="pct"/>
            <w:shd w:val="clear" w:color="auto" w:fill="auto"/>
            <w:noWrap/>
            <w:hideMark/>
          </w:tcPr>
          <w:p w:rsidR="00ED3C3E" w:rsidRPr="00AE39C2" w:rsidRDefault="00ED3C3E" w:rsidP="00AE3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E39C2">
              <w:rPr>
                <w:rFonts w:ascii="Calibri" w:eastAsia="Times New Roman" w:hAnsi="Calibri" w:cs="Times New Roman"/>
                <w:b/>
                <w:color w:val="000000"/>
              </w:rPr>
              <w:t>233</w:t>
            </w:r>
          </w:p>
        </w:tc>
      </w:tr>
    </w:tbl>
    <w:p w:rsidR="00AE39C2" w:rsidRDefault="003D2B19" w:rsidP="003D2B19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8</w:t>
      </w:r>
      <w:r>
        <w:fldChar w:fldCharType="end"/>
      </w:r>
      <w:r>
        <w:t>: Special Register Country and Level of Training</w:t>
      </w:r>
    </w:p>
    <w:p w:rsidR="003D2B19" w:rsidRDefault="003D2B19" w:rsidP="0062160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4"/>
        <w:gridCol w:w="1616"/>
      </w:tblGrid>
      <w:tr w:rsidR="009F475A" w:rsidRPr="009F475A" w:rsidTr="0004259D">
        <w:trPr>
          <w:trHeight w:val="288"/>
        </w:trPr>
        <w:tc>
          <w:tcPr>
            <w:tcW w:w="4136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b/>
                <w:color w:val="000000"/>
              </w:rPr>
              <w:t>Employment Sector</w:t>
            </w:r>
          </w:p>
        </w:tc>
        <w:tc>
          <w:tcPr>
            <w:tcW w:w="864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9F475A" w:rsidRPr="009F475A" w:rsidTr="0004259D">
        <w:trPr>
          <w:trHeight w:val="288"/>
        </w:trPr>
        <w:tc>
          <w:tcPr>
            <w:tcW w:w="4136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color w:val="000000"/>
              </w:rPr>
              <w:t>Private</w:t>
            </w:r>
          </w:p>
        </w:tc>
        <w:tc>
          <w:tcPr>
            <w:tcW w:w="864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9F475A" w:rsidRPr="009F475A" w:rsidTr="0004259D">
        <w:trPr>
          <w:trHeight w:val="288"/>
        </w:trPr>
        <w:tc>
          <w:tcPr>
            <w:tcW w:w="4136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color w:val="000000"/>
              </w:rPr>
              <w:t>Public</w:t>
            </w:r>
          </w:p>
        </w:tc>
        <w:tc>
          <w:tcPr>
            <w:tcW w:w="864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9F475A" w:rsidRPr="009F475A" w:rsidTr="0004259D">
        <w:trPr>
          <w:trHeight w:val="288"/>
        </w:trPr>
        <w:tc>
          <w:tcPr>
            <w:tcW w:w="4136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color w:val="000000"/>
              </w:rPr>
              <w:t>Unknown</w:t>
            </w:r>
          </w:p>
        </w:tc>
        <w:tc>
          <w:tcPr>
            <w:tcW w:w="864" w:type="pct"/>
            <w:shd w:val="clear" w:color="auto" w:fill="auto"/>
            <w:noWrap/>
            <w:vAlign w:val="bottom"/>
            <w:hideMark/>
          </w:tcPr>
          <w:p w:rsidR="009F475A" w:rsidRPr="009F475A" w:rsidRDefault="009F475A" w:rsidP="009F4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475A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</w:tr>
    </w:tbl>
    <w:p w:rsidR="003055F0" w:rsidRDefault="003D2B19" w:rsidP="003D2B19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14932">
        <w:rPr>
          <w:noProof/>
        </w:rPr>
        <w:t>9</w:t>
      </w:r>
      <w:r>
        <w:fldChar w:fldCharType="end"/>
      </w:r>
      <w:r>
        <w:t>: Special Register Employment Sector</w:t>
      </w:r>
    </w:p>
    <w:p w:rsidR="003055F0" w:rsidRDefault="003055F0" w:rsidP="003055F0"/>
    <w:p w:rsidR="007A378A" w:rsidRDefault="003055F0" w:rsidP="003055F0">
      <w:r>
        <w:t>Notes</w:t>
      </w:r>
    </w:p>
    <w:p w:rsidR="003055F0" w:rsidRDefault="003055F0" w:rsidP="003055F0">
      <w:pPr>
        <w:pStyle w:val="ListParagraph"/>
        <w:numPr>
          <w:ilvl w:val="0"/>
          <w:numId w:val="3"/>
        </w:numPr>
      </w:pPr>
      <w:r>
        <w:t>Only 1 individual from the special register has an active practice license</w:t>
      </w:r>
    </w:p>
    <w:p w:rsidR="003055F0" w:rsidRDefault="003055F0" w:rsidP="003055F0">
      <w:pPr>
        <w:pStyle w:val="ListParagraph"/>
        <w:numPr>
          <w:ilvl w:val="0"/>
          <w:numId w:val="3"/>
        </w:numPr>
      </w:pPr>
      <w:r>
        <w:t>Effort should be put into contacting the practitioners whose employment sector is unknown</w:t>
      </w:r>
    </w:p>
    <w:p w:rsidR="00F749A0" w:rsidRPr="003055F0" w:rsidRDefault="00F749A0" w:rsidP="003055F0">
      <w:pPr>
        <w:pStyle w:val="ListParagraph"/>
        <w:numPr>
          <w:ilvl w:val="0"/>
          <w:numId w:val="3"/>
        </w:numPr>
      </w:pPr>
      <w:r>
        <w:t>Contact information will be provided</w:t>
      </w:r>
    </w:p>
    <w:sectPr w:rsidR="00F749A0" w:rsidRPr="0030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BF5"/>
    <w:multiLevelType w:val="hybridMultilevel"/>
    <w:tmpl w:val="D2CEC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77B"/>
    <w:multiLevelType w:val="hybridMultilevel"/>
    <w:tmpl w:val="5FEE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9B5"/>
    <w:multiLevelType w:val="hybridMultilevel"/>
    <w:tmpl w:val="F01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B4895"/>
    <w:multiLevelType w:val="hybridMultilevel"/>
    <w:tmpl w:val="8786A33A"/>
    <w:lvl w:ilvl="0" w:tplc="A9EA0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C0"/>
    <w:rsid w:val="000163EB"/>
    <w:rsid w:val="0004259D"/>
    <w:rsid w:val="00055750"/>
    <w:rsid w:val="000A7328"/>
    <w:rsid w:val="000C7F4F"/>
    <w:rsid w:val="000D355D"/>
    <w:rsid w:val="000E2850"/>
    <w:rsid w:val="000E7B67"/>
    <w:rsid w:val="00111572"/>
    <w:rsid w:val="00114932"/>
    <w:rsid w:val="001348C5"/>
    <w:rsid w:val="0016133A"/>
    <w:rsid w:val="00180DE2"/>
    <w:rsid w:val="00190F47"/>
    <w:rsid w:val="00193C0C"/>
    <w:rsid w:val="001B624B"/>
    <w:rsid w:val="001C5561"/>
    <w:rsid w:val="001D043E"/>
    <w:rsid w:val="001E24DD"/>
    <w:rsid w:val="001F494D"/>
    <w:rsid w:val="00200EA2"/>
    <w:rsid w:val="00233619"/>
    <w:rsid w:val="00234711"/>
    <w:rsid w:val="00245E54"/>
    <w:rsid w:val="002553B1"/>
    <w:rsid w:val="0028497A"/>
    <w:rsid w:val="002A0CB4"/>
    <w:rsid w:val="002A67FE"/>
    <w:rsid w:val="002C248F"/>
    <w:rsid w:val="002D3238"/>
    <w:rsid w:val="002E5F5E"/>
    <w:rsid w:val="002F7947"/>
    <w:rsid w:val="00302BF8"/>
    <w:rsid w:val="003055F0"/>
    <w:rsid w:val="00306452"/>
    <w:rsid w:val="003314B8"/>
    <w:rsid w:val="00342308"/>
    <w:rsid w:val="00351AF7"/>
    <w:rsid w:val="00360376"/>
    <w:rsid w:val="003735C4"/>
    <w:rsid w:val="00381680"/>
    <w:rsid w:val="00382077"/>
    <w:rsid w:val="003B3EAE"/>
    <w:rsid w:val="003D0D17"/>
    <w:rsid w:val="003D2B19"/>
    <w:rsid w:val="00420B52"/>
    <w:rsid w:val="00433A47"/>
    <w:rsid w:val="004B0F85"/>
    <w:rsid w:val="004C1B02"/>
    <w:rsid w:val="004C73F4"/>
    <w:rsid w:val="004C7A2B"/>
    <w:rsid w:val="004D2C01"/>
    <w:rsid w:val="004F1490"/>
    <w:rsid w:val="004F1F07"/>
    <w:rsid w:val="004F3EE9"/>
    <w:rsid w:val="0051248D"/>
    <w:rsid w:val="00515180"/>
    <w:rsid w:val="005238E3"/>
    <w:rsid w:val="00532BDA"/>
    <w:rsid w:val="00532D57"/>
    <w:rsid w:val="00535044"/>
    <w:rsid w:val="00545474"/>
    <w:rsid w:val="00547B82"/>
    <w:rsid w:val="005674B3"/>
    <w:rsid w:val="00586669"/>
    <w:rsid w:val="005A1C9D"/>
    <w:rsid w:val="005B04F5"/>
    <w:rsid w:val="005D2295"/>
    <w:rsid w:val="005D6C25"/>
    <w:rsid w:val="005E1596"/>
    <w:rsid w:val="00621601"/>
    <w:rsid w:val="00667608"/>
    <w:rsid w:val="006A1959"/>
    <w:rsid w:val="006B1B1C"/>
    <w:rsid w:val="006C04F0"/>
    <w:rsid w:val="006E214B"/>
    <w:rsid w:val="006F24A1"/>
    <w:rsid w:val="007162B6"/>
    <w:rsid w:val="007238B7"/>
    <w:rsid w:val="0076116D"/>
    <w:rsid w:val="0078030F"/>
    <w:rsid w:val="007842F6"/>
    <w:rsid w:val="007874FC"/>
    <w:rsid w:val="00797D6E"/>
    <w:rsid w:val="007A378A"/>
    <w:rsid w:val="007A5B91"/>
    <w:rsid w:val="007B38D2"/>
    <w:rsid w:val="007B4436"/>
    <w:rsid w:val="007B7BE7"/>
    <w:rsid w:val="007D397D"/>
    <w:rsid w:val="00803085"/>
    <w:rsid w:val="008152E1"/>
    <w:rsid w:val="008541A8"/>
    <w:rsid w:val="00856C65"/>
    <w:rsid w:val="00880258"/>
    <w:rsid w:val="008A6D95"/>
    <w:rsid w:val="008B2F3C"/>
    <w:rsid w:val="008C186A"/>
    <w:rsid w:val="008C4FB4"/>
    <w:rsid w:val="008D7D50"/>
    <w:rsid w:val="008E3C46"/>
    <w:rsid w:val="00902573"/>
    <w:rsid w:val="00917304"/>
    <w:rsid w:val="00923FD9"/>
    <w:rsid w:val="009635D3"/>
    <w:rsid w:val="00994830"/>
    <w:rsid w:val="009A73DA"/>
    <w:rsid w:val="009B03E0"/>
    <w:rsid w:val="009D2FA0"/>
    <w:rsid w:val="009D696D"/>
    <w:rsid w:val="009F475A"/>
    <w:rsid w:val="00A05F97"/>
    <w:rsid w:val="00A261C0"/>
    <w:rsid w:val="00A330B4"/>
    <w:rsid w:val="00A34583"/>
    <w:rsid w:val="00A5731A"/>
    <w:rsid w:val="00AA165D"/>
    <w:rsid w:val="00AB6B26"/>
    <w:rsid w:val="00AD286A"/>
    <w:rsid w:val="00AE39C2"/>
    <w:rsid w:val="00B02597"/>
    <w:rsid w:val="00B43962"/>
    <w:rsid w:val="00B5671C"/>
    <w:rsid w:val="00BB071B"/>
    <w:rsid w:val="00BD2DF8"/>
    <w:rsid w:val="00BE1B0A"/>
    <w:rsid w:val="00C34216"/>
    <w:rsid w:val="00C375EF"/>
    <w:rsid w:val="00C65848"/>
    <w:rsid w:val="00C90B83"/>
    <w:rsid w:val="00CA7F79"/>
    <w:rsid w:val="00CB51D6"/>
    <w:rsid w:val="00CE7BA2"/>
    <w:rsid w:val="00CF21D1"/>
    <w:rsid w:val="00D01567"/>
    <w:rsid w:val="00D10762"/>
    <w:rsid w:val="00D109BE"/>
    <w:rsid w:val="00D112BB"/>
    <w:rsid w:val="00D229A9"/>
    <w:rsid w:val="00D25DC3"/>
    <w:rsid w:val="00D55760"/>
    <w:rsid w:val="00D7012D"/>
    <w:rsid w:val="00D71443"/>
    <w:rsid w:val="00D75F26"/>
    <w:rsid w:val="00D93BD7"/>
    <w:rsid w:val="00D95708"/>
    <w:rsid w:val="00DE4249"/>
    <w:rsid w:val="00DE5FE5"/>
    <w:rsid w:val="00E036CE"/>
    <w:rsid w:val="00E36CFA"/>
    <w:rsid w:val="00E4294F"/>
    <w:rsid w:val="00E615DE"/>
    <w:rsid w:val="00E70B53"/>
    <w:rsid w:val="00EA497D"/>
    <w:rsid w:val="00ED2F8F"/>
    <w:rsid w:val="00ED3C3E"/>
    <w:rsid w:val="00EF3545"/>
    <w:rsid w:val="00F043A3"/>
    <w:rsid w:val="00F22BB7"/>
    <w:rsid w:val="00F521B1"/>
    <w:rsid w:val="00F52DF3"/>
    <w:rsid w:val="00F72F26"/>
    <w:rsid w:val="00F749A0"/>
    <w:rsid w:val="00F77994"/>
    <w:rsid w:val="00F9222B"/>
    <w:rsid w:val="00FA4EF8"/>
    <w:rsid w:val="00FB1409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E240"/>
  <w15:chartTrackingRefBased/>
  <w15:docId w15:val="{D8DF42DC-E39E-4B09-A8C6-CE2DB8CA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02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030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3F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FD9"/>
    <w:rPr>
      <w:color w:val="954F72"/>
      <w:u w:val="single"/>
    </w:rPr>
  </w:style>
  <w:style w:type="paragraph" w:customStyle="1" w:styleId="msonormal0">
    <w:name w:val="msonormal"/>
    <w:basedOn w:val="Normal"/>
    <w:rsid w:val="0092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23FD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C1EC-E448-482A-AED0-284562B2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5964</TotalTime>
  <Pages>8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Lanyo</dc:creator>
  <cp:keywords/>
  <dc:description/>
  <cp:lastModifiedBy>Kevin Lanyo</cp:lastModifiedBy>
  <cp:revision>170</cp:revision>
  <cp:lastPrinted>2018-12-10T07:20:00Z</cp:lastPrinted>
  <dcterms:created xsi:type="dcterms:W3CDTF">2018-12-04T04:35:00Z</dcterms:created>
  <dcterms:modified xsi:type="dcterms:W3CDTF">2018-12-11T13:20:00Z</dcterms:modified>
</cp:coreProperties>
</file>